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"/>
        <w:ind w:left="7090" w:right="49" w:firstLine="698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Załącznik Nr 1 </w:t>
      </w:r>
    </w:p>
    <w:p>
      <w:pPr>
        <w:spacing w:after="4" w:line="267" w:lineRule="auto"/>
        <w:ind w:left="4954" w:right="5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do zarządzenia Wójta Gminy Słupia Konecka Nr 4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4</w:t>
      </w:r>
      <w:r>
        <w:rPr>
          <w:rFonts w:ascii="Times New Roman" w:hAnsi="Times New Roman" w:eastAsia="Times New Roman" w:cs="Times New Roman"/>
          <w:sz w:val="24"/>
        </w:rPr>
        <w:t>/202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3</w:t>
      </w:r>
      <w:r>
        <w:rPr>
          <w:rFonts w:ascii="Times New Roman" w:hAnsi="Times New Roman" w:eastAsia="Times New Roman" w:cs="Times New Roman"/>
          <w:sz w:val="24"/>
        </w:rPr>
        <w:t xml:space="preserve"> z dnia 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18</w:t>
      </w:r>
      <w:r>
        <w:rPr>
          <w:rFonts w:ascii="Times New Roman" w:hAnsi="Times New Roman" w:eastAsia="Times New Roman" w:cs="Times New Roman"/>
          <w:sz w:val="24"/>
        </w:rPr>
        <w:t xml:space="preserve"> października 202</w:t>
      </w:r>
      <w:r>
        <w:rPr>
          <w:rFonts w:hint="default" w:ascii="Times New Roman" w:hAnsi="Times New Roman" w:eastAsia="Times New Roman" w:cs="Times New Roman"/>
          <w:sz w:val="24"/>
          <w:lang w:val="pl-PL"/>
        </w:rPr>
        <w:t>3</w:t>
      </w:r>
      <w:r>
        <w:rPr>
          <w:rFonts w:ascii="Times New Roman" w:hAnsi="Times New Roman" w:eastAsia="Times New Roman" w:cs="Times New Roman"/>
          <w:sz w:val="24"/>
        </w:rPr>
        <w:t xml:space="preserve"> r. </w:t>
      </w:r>
    </w:p>
    <w:p>
      <w:pPr>
        <w:spacing w:after="4" w:line="267" w:lineRule="auto"/>
        <w:ind w:left="7410" w:right="54" w:firstLine="378"/>
        <w:jc w:val="both"/>
      </w:pPr>
      <w:r>
        <w:rPr>
          <w:rFonts w:ascii="Times New Roman" w:hAnsi="Times New Roman" w:eastAsia="Times New Roman" w:cs="Times New Roman"/>
          <w:sz w:val="24"/>
        </w:rPr>
        <w:t>„Projekt”</w:t>
      </w:r>
    </w:p>
    <w:p>
      <w:pPr>
        <w:spacing w:line="230" w:lineRule="auto"/>
        <w:ind w:left="2124" w:right="2839"/>
        <w:jc w:val="center"/>
        <w:rPr>
          <w:rFonts w:hint="default"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UCHWAŁA NR........../202</w:t>
      </w:r>
      <w:r>
        <w:rPr>
          <w:rFonts w:hint="default" w:ascii="Times New Roman" w:hAnsi="Times New Roman" w:cs="Times New Roman"/>
          <w:b/>
          <w:w w:val="105"/>
          <w:sz w:val="24"/>
          <w:szCs w:val="24"/>
          <w:lang w:val="pl-PL"/>
        </w:rPr>
        <w:t>3</w:t>
      </w:r>
    </w:p>
    <w:p>
      <w:pPr>
        <w:spacing w:line="230" w:lineRule="auto"/>
        <w:ind w:left="2124" w:right="2839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RADY GMINY SŁUPIA KONECKA</w:t>
      </w:r>
    </w:p>
    <w:p>
      <w:pPr>
        <w:spacing w:line="230" w:lineRule="auto"/>
        <w:ind w:left="2124" w:right="28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z dnia …………….202</w:t>
      </w:r>
      <w:r>
        <w:rPr>
          <w:rFonts w:hint="default" w:ascii="Times New Roman" w:hAnsi="Times New Roman" w:cs="Times New Roman"/>
          <w:b/>
          <w:w w:val="105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r.</w:t>
      </w:r>
    </w:p>
    <w:p>
      <w:pPr>
        <w:pStyle w:val="5"/>
        <w:spacing w:before="7"/>
        <w:jc w:val="both"/>
        <w:rPr>
          <w:b/>
          <w:sz w:val="24"/>
          <w:szCs w:val="24"/>
          <w:lang w:val="pl-PL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  sprawie     uchwalenia     Rocznego    Programu     Współpracy     Gminy     Słupia Konecka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 pożytku  publicznego na rok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15, art. 40 ust.1 i art. 42 ustawy z dnia 8 marca 1990 r. o samorządzie gminnym (t.j Dz.U z 2022 r., poz. 559 ze zm.) w związku z art. 5a ustawy z dnia 24 kwietnia 2003r. o działalności pożytku publicznego i o wolontariacie (t.j. Dz.U. z 2022 r., poz.1327 ze zm.) Rada Gminy Słupia Konecka uchwala, co następuje: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roczny Program Współpracy Gminy Słupia Konecka z organizacjami pozarządowymi oraz innymi podmiotami prowadzącymi działalność pożytku publicznego na rok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1 do niniejszej uchwały.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Słupia Konecka.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Świętokrzyskiego.</w:t>
      </w:r>
    </w:p>
    <w:p>
      <w:pPr>
        <w:pStyle w:val="5"/>
        <w:spacing w:line="276" w:lineRule="auto"/>
        <w:jc w:val="both"/>
        <w:rPr>
          <w:sz w:val="24"/>
          <w:szCs w:val="24"/>
          <w:lang w:val="pl-PL"/>
        </w:rPr>
      </w:pPr>
    </w:p>
    <w:p>
      <w:pPr>
        <w:pStyle w:val="5"/>
        <w:spacing w:line="276" w:lineRule="auto"/>
        <w:jc w:val="both"/>
        <w:rPr>
          <w:sz w:val="24"/>
          <w:szCs w:val="24"/>
          <w:lang w:val="pl-PL"/>
        </w:rPr>
      </w:pPr>
    </w:p>
    <w:p>
      <w:pPr>
        <w:spacing w:line="688" w:lineRule="auto"/>
        <w:ind w:left="6056" w:right="215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>
      <w:pPr>
        <w:spacing w:line="688" w:lineRule="auto"/>
        <w:ind w:left="6056" w:right="215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 Wilk </w:t>
      </w:r>
    </w:p>
    <w:p>
      <w:pPr>
        <w:spacing w:line="688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890" w:h="16820"/>
          <w:pgMar w:top="1100" w:right="1380" w:bottom="280" w:left="1140" w:header="708" w:footer="708" w:gutter="0"/>
          <w:cols w:space="708" w:num="1"/>
        </w:sectPr>
      </w:pPr>
    </w:p>
    <w:p>
      <w:pPr>
        <w:spacing w:before="63"/>
        <w:ind w:left="3567" w:right="3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UZASADNIENIE</w:t>
      </w:r>
    </w:p>
    <w:p>
      <w:pPr>
        <w:pStyle w:val="2"/>
        <w:ind w:left="197"/>
        <w:rPr>
          <w:szCs w:val="24"/>
        </w:rPr>
      </w:pPr>
      <w:r>
        <w:rPr>
          <w:szCs w:val="24"/>
        </w:rPr>
        <w:t>do uchwały w sprawie uchwalenia rocznego Programu Współpracy Gminy Słupia Konecka z organizacjami pozarządowymi oraz innymi podmiotami prowadzącymi działalność pożytku publicznego na rok 202</w:t>
      </w:r>
      <w:r>
        <w:rPr>
          <w:rFonts w:hint="default"/>
          <w:szCs w:val="24"/>
          <w:lang w:val="pl-PL"/>
        </w:rPr>
        <w:t>4</w:t>
      </w:r>
      <w:r>
        <w:rPr>
          <w:szCs w:val="24"/>
        </w:rPr>
        <w:t xml:space="preserve"> </w:t>
      </w:r>
    </w:p>
    <w:p>
      <w:pPr>
        <w:spacing w:after="0"/>
        <w:ind w:lef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</w:t>
      </w:r>
    </w:p>
    <w:p>
      <w:pPr>
        <w:spacing w:after="47" w:line="267" w:lineRule="auto"/>
        <w:ind w:left="2" w:right="5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Obowiązek uchwalania przez jednostki samorządu terytorialnego rocznego Programu Współpracy z organizacjami pozarządowymi oraz innymi podmiotami prowadzącymi działalność pożytku publicznego na kolejne lata wynika z ustawy z dnia 24 kwietnia 2003 r. o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działalności pożytku publicznego i o wolontariacie (t.j. Dz. U</w:t>
      </w:r>
      <w:r>
        <w:rPr>
          <w:rFonts w:ascii="Times New Roman" w:hAnsi="Times New Roman" w:cs="Times New Roman"/>
          <w:sz w:val="24"/>
          <w:szCs w:val="24"/>
        </w:rPr>
        <w:t>. z 2022 r., poz. 1327 ze zm.).</w:t>
      </w:r>
    </w:p>
    <w:p>
      <w:pPr>
        <w:spacing w:after="281" w:line="267" w:lineRule="auto"/>
        <w:ind w:left="2" w:right="5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Roczny Program Współpracy z organizacjami pozarządowymi oraz innymi podmiotami prowadzącymi działalność pożytku publicznego ma stanowić dokument określający w perspektywie rocznej: cele, zasady, przedmiot i formy współpracy, a także obszary oraz priorytetowe zadania publiczne realizowane w ramach współpracy Gminy </w:t>
      </w:r>
      <w:r>
        <w:rPr>
          <w:rFonts w:ascii="Times New Roman" w:hAnsi="Times New Roman" w:cs="Times New Roman"/>
          <w:sz w:val="24"/>
          <w:szCs w:val="24"/>
        </w:rPr>
        <w:t xml:space="preserve">Słupia Konecka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z organizacjami pozarządowymi prowadzącymi działalność pożytku publicznego na jej terenie lub na rzecz jej mieszkańców. Jest on zarazem elementem lokalnej polityki społecznej, jak też finansowej.  </w:t>
      </w:r>
    </w:p>
    <w:p>
      <w:pPr>
        <w:spacing w:after="35" w:line="267" w:lineRule="auto"/>
        <w:ind w:left="2" w:right="5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Konsultacje społeczne projektu rocznego Pr</w:t>
      </w:r>
      <w:r>
        <w:rPr>
          <w:rFonts w:ascii="Times New Roman" w:hAnsi="Times New Roman" w:cs="Times New Roman"/>
          <w:sz w:val="24"/>
          <w:szCs w:val="24"/>
        </w:rPr>
        <w:t xml:space="preserve">ogramu Współpracy Gminy Słupia Konecka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z organizacjami pozarządowymi oraz innymi podmiotami, o których mowa w art. 3 ust. 3 ustawy z dnia 24 kwietnia 2003 r.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o działalności pożytku publicznego i  o  wolontariacie </w:t>
      </w:r>
      <w:r>
        <w:rPr>
          <w:rFonts w:ascii="Times New Roman" w:hAnsi="Times New Roman" w:eastAsia="Times New Roman" w:cs="Times New Roman"/>
          <w:sz w:val="24"/>
          <w:szCs w:val="24"/>
        </w:rPr>
        <w:t>(t.j. Dz. U. z 2022 r., poz. 1327 ze zm.)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na rok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prowadzone były w  okresie od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……………………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r. do dnia ………………………….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spacing w:after="35" w:line="267" w:lineRule="auto"/>
        <w:ind w:left="2" w:right="54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51" w:line="267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Ogłoszenie o konsultacjach wraz z załącznikami w postaci: projektu uchwały Rady Gminy </w:t>
      </w:r>
      <w:r>
        <w:rPr>
          <w:rFonts w:ascii="Times New Roman" w:hAnsi="Times New Roman" w:cs="Times New Roman"/>
          <w:sz w:val="24"/>
          <w:szCs w:val="24"/>
        </w:rPr>
        <w:t>Słupia Konecka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 sprawie uchwalenia rocznego Programu Współpracy Gminy </w:t>
      </w:r>
      <w:r>
        <w:rPr>
          <w:rFonts w:ascii="Times New Roman" w:hAnsi="Times New Roman" w:cs="Times New Roman"/>
          <w:sz w:val="24"/>
          <w:szCs w:val="24"/>
        </w:rPr>
        <w:t>Słupia Konecka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z organizacjami pozarządowymi oraz innymi podmiotami prowadzącymi działalność pożytku publicznego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na rok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, jak również formularza konsultacyjnego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według udostępnionego wzoru, zostały opublikowane: w 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Słupia Konecka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na stronie internetowej Urzędu Gminy w </w:t>
      </w:r>
      <w:r>
        <w:rPr>
          <w:rFonts w:ascii="Times New Roman" w:hAnsi="Times New Roman" w:cs="Times New Roman"/>
          <w:sz w:val="24"/>
          <w:szCs w:val="24"/>
        </w:rPr>
        <w:t>Słupi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także zostały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umieszczone na tablicy ogłoszeń Urzędu Gminy w </w:t>
      </w:r>
      <w:r>
        <w:rPr>
          <w:rFonts w:ascii="Times New Roman" w:hAnsi="Times New Roman" w:cs="Times New Roman"/>
          <w:sz w:val="24"/>
          <w:szCs w:val="24"/>
        </w:rPr>
        <w:t>Słupi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>
      <w:pPr>
        <w:spacing w:before="157" w:line="276" w:lineRule="auto"/>
        <w:ind w:left="110" w:right="108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Wobec powyższych argumentów podjęcie uchwały uznaje się za uzasadnione</w:t>
      </w:r>
    </w:p>
    <w:p>
      <w:pPr>
        <w:spacing w:after="56"/>
        <w:ind w:left="60"/>
      </w:pPr>
    </w:p>
    <w:p>
      <w:pPr>
        <w:spacing w:after="53" w:line="258" w:lineRule="auto"/>
        <w:ind w:left="298" w:firstLine="8776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                                                       </w:t>
      </w: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  <w:bookmarkStart w:id="0" w:name="page1"/>
      <w:bookmarkEnd w:id="0"/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  <w:t>Załącznik Nr 1 do Uchwały Nr…………./202</w:t>
      </w:r>
      <w:r>
        <w:rPr>
          <w:rFonts w:hint="default" w:ascii="Times New Roman" w:hAnsi="Times New Roman" w:eastAsia="Times New Roman" w:cs="Times New Roman"/>
          <w:b/>
          <w:i/>
          <w:color w:val="auto"/>
          <w:sz w:val="23"/>
          <w:szCs w:val="23"/>
          <w:lang w:val="pl-PL"/>
        </w:rPr>
        <w:t>3</w:t>
      </w:r>
      <w:r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  <w:t xml:space="preserve"> z dnia ……..202</w:t>
      </w:r>
      <w:r>
        <w:rPr>
          <w:rFonts w:hint="default" w:ascii="Times New Roman" w:hAnsi="Times New Roman" w:eastAsia="Times New Roman" w:cs="Times New Roman"/>
          <w:b/>
          <w:i/>
          <w:color w:val="auto"/>
          <w:sz w:val="23"/>
          <w:szCs w:val="23"/>
          <w:lang w:val="pl-PL"/>
        </w:rPr>
        <w:t>3</w:t>
      </w:r>
      <w:r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  <w:t xml:space="preserve"> r.</w:t>
      </w:r>
    </w:p>
    <w:p>
      <w:pPr>
        <w:spacing w:after="0" w:line="229" w:lineRule="auto"/>
        <w:ind w:left="62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102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  <w:t>ROCZNY PROGRAM WSPÓŁPRACY GMINY SŁUPIA KONECKA</w:t>
      </w:r>
    </w:p>
    <w:p>
      <w:pPr>
        <w:spacing w:after="0" w:line="232" w:lineRule="auto"/>
        <w:ind w:left="70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  <w:t>Z ORGANIZACJAMI POZARZĄDOWYMI ORAZ INNYMI PODMIOTAMI</w:t>
      </w:r>
    </w:p>
    <w:p>
      <w:pPr>
        <w:spacing w:after="0" w:line="232" w:lineRule="auto"/>
        <w:ind w:left="1268"/>
        <w:jc w:val="both"/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  <w:t>PROWADZĄCYMI DZIAŁALNOŚĆ POŻYTKU PUBLICZNEGO</w:t>
      </w:r>
    </w:p>
    <w:p>
      <w:pPr>
        <w:spacing w:after="0" w:line="231" w:lineRule="auto"/>
        <w:ind w:left="3788"/>
        <w:jc w:val="both"/>
        <w:rPr>
          <w:rFonts w:hint="default" w:ascii="Times New Roman" w:hAnsi="Times New Roman" w:eastAsia="Times New Roman" w:cs="Times New Roman"/>
          <w:b/>
          <w:i/>
          <w:color w:val="auto"/>
          <w:sz w:val="23"/>
          <w:szCs w:val="23"/>
          <w:lang w:val="pl-PL"/>
        </w:rPr>
      </w:pPr>
      <w:r>
        <w:rPr>
          <w:rFonts w:ascii="Times New Roman" w:hAnsi="Times New Roman" w:eastAsia="Times New Roman" w:cs="Times New Roman"/>
          <w:b/>
          <w:i/>
          <w:color w:val="auto"/>
          <w:sz w:val="23"/>
          <w:szCs w:val="23"/>
        </w:rPr>
        <w:t>NA  ROK 202</w:t>
      </w:r>
      <w:r>
        <w:rPr>
          <w:rFonts w:hint="default" w:ascii="Times New Roman" w:hAnsi="Times New Roman" w:eastAsia="Times New Roman" w:cs="Times New Roman"/>
          <w:b/>
          <w:i/>
          <w:color w:val="auto"/>
          <w:sz w:val="23"/>
          <w:szCs w:val="23"/>
          <w:lang w:val="pl-PL"/>
        </w:rPr>
        <w:t>4</w:t>
      </w:r>
    </w:p>
    <w:p>
      <w:pPr>
        <w:spacing w:after="0" w:line="24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1</w:t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18" w:lineRule="auto"/>
        <w:ind w:left="386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Uwagi ogólne</w:t>
      </w:r>
    </w:p>
    <w:p>
      <w:pPr>
        <w:spacing w:after="0" w:line="24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3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1.</w:t>
      </w:r>
    </w:p>
    <w:p>
      <w:pPr>
        <w:spacing w:after="0" w:line="23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Ilekroć w Programie jest mowa o:</w:t>
      </w:r>
    </w:p>
    <w:p>
      <w:pPr>
        <w:spacing w:after="0" w:line="29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"/>
        </w:numPr>
        <w:tabs>
          <w:tab w:val="left" w:pos="568"/>
        </w:tabs>
        <w:spacing w:after="0" w:line="239" w:lineRule="auto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„ustawie” - rozumie się przez to ustawę z dnia 24 kwietnia 2003 r. o działalności pożytku</w:t>
      </w:r>
    </w:p>
    <w:p>
      <w:pPr>
        <w:tabs>
          <w:tab w:val="left" w:pos="750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publicznego i o wolontariacie </w:t>
      </w:r>
      <w:r>
        <w:rPr>
          <w:rFonts w:ascii="Times New Roman" w:hAnsi="Times New Roman" w:cs="Times New Roman"/>
          <w:sz w:val="24"/>
          <w:szCs w:val="24"/>
        </w:rPr>
        <w:t>(t.j. Dz.U. z 2022 r., poz.1327 ze zm.)</w:t>
      </w:r>
    </w:p>
    <w:p>
      <w:pPr>
        <w:spacing w:after="0" w:line="3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"/>
        </w:num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„uchwale” - rozumie się przez to uchwałę, do której załącznikiem jest Program,</w:t>
      </w:r>
    </w:p>
    <w:p>
      <w:pPr>
        <w:spacing w:after="0" w:line="35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"/>
        </w:num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„gminie” - rozumie się przez to Gminę Słupia Konecka,</w:t>
      </w:r>
    </w:p>
    <w:p>
      <w:pPr>
        <w:spacing w:after="0" w:line="3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"/>
        </w:numPr>
        <w:tabs>
          <w:tab w:val="left" w:pos="568"/>
        </w:tabs>
        <w:spacing w:after="0" w:line="227" w:lineRule="auto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„podmiotach” - rozumie się przez to organizacje pozarządowe oraz inne podmioty prowadzące działalność pożytku publicznego, o których mowa w art. 3 ustawy,</w:t>
      </w:r>
    </w:p>
    <w:p>
      <w:pPr>
        <w:spacing w:after="0" w:line="2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"/>
        </w:num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„dotacji” - rozumie się przez to dotację w rozumieniu art. 2 pkt.1 Ustawy</w:t>
      </w:r>
    </w:p>
    <w:p>
      <w:pPr>
        <w:numPr>
          <w:ilvl w:val="0"/>
          <w:numId w:val="2"/>
        </w:num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„konkursie” – rozumie się przez to otwarty konkurs ofert, o którym mowa w art. 11 ust.2 i w art. 13 ustawy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 xml:space="preserve">(t.j. Dz.U. z  2022 r., poz.1327 ze zm.) </w:t>
      </w:r>
    </w:p>
    <w:p>
      <w:pPr>
        <w:spacing w:after="0" w:line="2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3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3"/>
        </w:num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„radzie” – rozumie się przez to Radę Gminy Słupia Konecka,</w:t>
      </w:r>
    </w:p>
    <w:p>
      <w:pPr>
        <w:spacing w:after="0" w:line="35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3"/>
        </w:num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„wójcie” – rozumie się przez to Wójta Gminy Słupia Konecka,</w:t>
      </w:r>
    </w:p>
    <w:p>
      <w:pPr>
        <w:spacing w:after="0" w:line="3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3"/>
        </w:numPr>
        <w:tabs>
          <w:tab w:val="left" w:pos="568"/>
        </w:tabs>
        <w:spacing w:after="0" w:line="227" w:lineRule="auto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„zespole” – oznacza Zespół Współpracy, zespół zadaniowy utworzony przez Wójta w porozumieniu z Radą Gminy,</w:t>
      </w:r>
    </w:p>
    <w:p>
      <w:pPr>
        <w:spacing w:after="0" w:line="3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3"/>
        </w:numPr>
        <w:tabs>
          <w:tab w:val="left" w:pos="568"/>
        </w:tabs>
        <w:spacing w:after="0" w:line="239" w:lineRule="auto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Rocznym Programie – rozumie się przez to Roczny Program Współpracy Gminy Słupia Konecka z organizacjami pozarządowymi oraz innymi podmiotami wymienionymi w  art.3 ust.3 ustawy o działalności pożytku publicznego i o wolontariacie na rok 202</w:t>
      </w:r>
      <w:r>
        <w:rPr>
          <w:rFonts w:hint="default" w:ascii="Times New Roman" w:hAnsi="Times New Roman" w:eastAsia="Times New Roman" w:cs="Times New Roman"/>
          <w:color w:val="auto"/>
          <w:sz w:val="23"/>
          <w:szCs w:val="23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.</w:t>
      </w:r>
    </w:p>
    <w:p>
      <w:pPr>
        <w:spacing w:after="0" w:line="0" w:lineRule="atLeast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0" w:lineRule="atLeast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2</w:t>
      </w:r>
    </w:p>
    <w:p>
      <w:pPr>
        <w:spacing w:after="0" w:line="0" w:lineRule="atLeast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1" w:lineRule="auto"/>
        <w:ind w:left="380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Cele programu</w:t>
      </w:r>
    </w:p>
    <w:p>
      <w:pPr>
        <w:spacing w:after="0" w:line="28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86" w:lineRule="exact"/>
        <w:jc w:val="center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2.</w:t>
      </w:r>
    </w:p>
    <w:p>
      <w:pPr>
        <w:spacing w:after="0" w:line="286" w:lineRule="exact"/>
        <w:jc w:val="center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numPr>
          <w:ilvl w:val="0"/>
          <w:numId w:val="4"/>
        </w:numPr>
        <w:spacing w:after="0" w:line="286" w:lineRule="exact"/>
        <w:ind w:left="426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Celem  głównym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Rocznego  Programu, jest budowanie  partnerstwa  pomiędzy  gminą, a  podmiotami,  służącego  rozpoznawaniu  i  zaspokajaniu  potrzeb  mieszkańców  oraz wzmacnianiu roli aktywności obywatelskiej w rozwiązywaniu problemów lokalnych.</w:t>
      </w:r>
    </w:p>
    <w:p>
      <w:pPr>
        <w:spacing w:after="0" w:line="264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5"/>
        </w:numPr>
        <w:tabs>
          <w:tab w:val="left" w:pos="568"/>
        </w:tabs>
        <w:spacing w:after="0" w:line="0" w:lineRule="atLeast"/>
        <w:ind w:left="568" w:hanging="426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Celami szczegółowymi  są:</w:t>
      </w:r>
    </w:p>
    <w:p>
      <w:pPr>
        <w:numPr>
          <w:ilvl w:val="0"/>
          <w:numId w:val="6"/>
        </w:numPr>
        <w:tabs>
          <w:tab w:val="left" w:pos="988"/>
        </w:tabs>
        <w:spacing w:after="0" w:line="236" w:lineRule="auto"/>
        <w:ind w:left="988"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umacnianie  w  świadomości społeczności lokalnej poczucia  odpowiedzialności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za  siebie, swoje otoczenie oraz jej tradycje,</w:t>
      </w:r>
    </w:p>
    <w:p>
      <w:pPr>
        <w:numPr>
          <w:ilvl w:val="0"/>
          <w:numId w:val="7"/>
        </w:numPr>
        <w:tabs>
          <w:tab w:val="left" w:pos="988"/>
        </w:tabs>
        <w:spacing w:after="0" w:line="232" w:lineRule="auto"/>
        <w:ind w:left="988"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tworzenie warunków do zwiększenia aktywności społecznej mieszkańców,</w:t>
      </w:r>
    </w:p>
    <w:p>
      <w:pPr>
        <w:numPr>
          <w:ilvl w:val="0"/>
          <w:numId w:val="7"/>
        </w:numPr>
        <w:tabs>
          <w:tab w:val="left" w:pos="988"/>
        </w:tabs>
        <w:spacing w:after="0" w:line="231" w:lineRule="auto"/>
        <w:ind w:left="988"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podejmowanie efektywnych działań na rzecz mieszkańców,</w:t>
      </w:r>
    </w:p>
    <w:p>
      <w:pPr>
        <w:spacing w:after="0" w:line="8" w:lineRule="exact"/>
        <w:ind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7"/>
        </w:numPr>
        <w:tabs>
          <w:tab w:val="left" w:pos="988"/>
        </w:tabs>
        <w:spacing w:after="0" w:line="0" w:lineRule="atLeast"/>
        <w:ind w:left="988"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uzupełnieniu działań gminy w zakresie nie obejmowanym przez struktury samorządowe,</w:t>
      </w:r>
    </w:p>
    <w:p>
      <w:pPr>
        <w:spacing w:after="0" w:line="5" w:lineRule="exact"/>
        <w:ind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7"/>
        </w:numPr>
        <w:tabs>
          <w:tab w:val="left" w:pos="988"/>
        </w:tabs>
        <w:spacing w:after="0" w:line="231" w:lineRule="auto"/>
        <w:ind w:left="988"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zwiększenie udziału mieszkańców w rozwiązywaniu lokalnych problemów,</w:t>
      </w:r>
    </w:p>
    <w:p>
      <w:pPr>
        <w:numPr>
          <w:ilvl w:val="0"/>
          <w:numId w:val="7"/>
        </w:numPr>
        <w:tabs>
          <w:tab w:val="left" w:pos="988"/>
        </w:tabs>
        <w:spacing w:after="0" w:line="218" w:lineRule="auto"/>
        <w:ind w:left="988"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racjonalne wykorzystanie publicznych środków finansowych.</w:t>
      </w:r>
    </w:p>
    <w:p>
      <w:pPr>
        <w:tabs>
          <w:tab w:val="left" w:pos="988"/>
        </w:tabs>
        <w:spacing w:after="0" w:line="218" w:lineRule="auto"/>
        <w:ind w:left="988" w:hanging="42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  <w:sectPr>
          <w:pgSz w:w="11920" w:h="16845"/>
          <w:pgMar w:top="851" w:right="1420" w:bottom="441" w:left="1412" w:header="0" w:footer="0" w:gutter="0"/>
          <w:cols w:equalWidth="0" w:num="1">
            <w:col w:w="9088"/>
          </w:cols>
          <w:docGrid w:linePitch="360" w:charSpace="0"/>
        </w:sect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bookmarkStart w:id="1" w:name="page2"/>
      <w:bookmarkEnd w:id="1"/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3</w:t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2" w:lineRule="auto"/>
        <w:ind w:left="362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Zasady współpracy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3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3.</w:t>
      </w:r>
    </w:p>
    <w:p>
      <w:pPr>
        <w:spacing w:after="0" w:line="253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1308"/>
          <w:tab w:val="left" w:pos="1608"/>
          <w:tab w:val="left" w:pos="2868"/>
          <w:tab w:val="left" w:pos="3268"/>
          <w:tab w:val="left" w:pos="4108"/>
          <w:tab w:val="left" w:pos="5048"/>
          <w:tab w:val="left" w:pos="5508"/>
          <w:tab w:val="left" w:pos="5888"/>
          <w:tab w:val="left" w:pos="6768"/>
          <w:tab w:val="left" w:pos="7108"/>
          <w:tab w:val="left" w:pos="8408"/>
        </w:tabs>
        <w:spacing w:after="0" w:line="0" w:lineRule="atLeast"/>
        <w:ind w:left="8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Współpraca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podmiotami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Gminie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odbywa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się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oparciu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następujące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zasady:</w:t>
      </w:r>
    </w:p>
    <w:p>
      <w:pPr>
        <w:spacing w:after="0" w:line="280" w:lineRule="exact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8"/>
        </w:numPr>
        <w:tabs>
          <w:tab w:val="left" w:pos="567"/>
        </w:tabs>
        <w:spacing w:after="0" w:line="0" w:lineRule="atLeast"/>
        <w:ind w:left="567" w:hanging="709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Pomocniczości 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powierzenie  lub wspieranie  realizacji  zadań własnych Gminy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podmiotom, które zapewniają ich wykonanie w sposób ekonomiczny, profesjonalny i  terminowy.</w:t>
      </w:r>
    </w:p>
    <w:p>
      <w:pPr>
        <w:numPr>
          <w:ilvl w:val="0"/>
          <w:numId w:val="8"/>
        </w:numPr>
        <w:spacing w:after="0" w:line="0" w:lineRule="atLeast"/>
        <w:ind w:left="645" w:hanging="787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Suwerenności stron –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współpraca z zachowaniem autonomii partnerów z możliwością zgłaszania propozycji i deklaracji oraz zachowanie otwartości na propozycje drugiej strony.</w:t>
      </w:r>
    </w:p>
    <w:p>
      <w:pPr>
        <w:numPr>
          <w:ilvl w:val="0"/>
          <w:numId w:val="8"/>
        </w:numPr>
        <w:tabs>
          <w:tab w:val="left" w:pos="648"/>
        </w:tabs>
        <w:spacing w:after="0" w:line="0" w:lineRule="atLeast"/>
        <w:ind w:left="645" w:hanging="787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Partnerstwa –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dobrowolna współpraca równorzędnych dla siebie podmiotów w  rozwiązywaniu wspólnie zdefiniowanych problemów i osiąganiu razem wytyczonych celów.</w:t>
      </w:r>
    </w:p>
    <w:p>
      <w:pPr>
        <w:numPr>
          <w:ilvl w:val="0"/>
          <w:numId w:val="8"/>
        </w:numPr>
        <w:spacing w:after="0" w:line="0" w:lineRule="atLeast"/>
        <w:ind w:left="645" w:hanging="787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Efektywności –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wspólne dążenie do osiągnięcia możliwie najlepszych efektów realizacji zadań publicznych.</w:t>
      </w:r>
    </w:p>
    <w:p>
      <w:pPr>
        <w:numPr>
          <w:ilvl w:val="0"/>
          <w:numId w:val="8"/>
        </w:numPr>
        <w:tabs>
          <w:tab w:val="left" w:pos="414"/>
        </w:tabs>
        <w:spacing w:after="0" w:line="244" w:lineRule="auto"/>
        <w:ind w:left="426" w:hanging="559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Uczciwej konkurencji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równy dostęp do informacji w zakresie wykonywanych działań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zarówno przez podmioty publiczne jak i niepubliczne oraz stosowanie tych samych kryteriów przy dokonywaniu oceny tych działań i podejmowaniu decyzji odnośnie ich finansowania.</w:t>
      </w:r>
    </w:p>
    <w:p>
      <w:pPr>
        <w:numPr>
          <w:ilvl w:val="0"/>
          <w:numId w:val="8"/>
        </w:numPr>
        <w:spacing w:after="0" w:line="257" w:lineRule="auto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Jawności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wszystkie możliwości współpracy Gminy z podmiotami są powszechnie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wiadome i dostępne oraz jasne i zrozumiałe w zakresie stosowanych procedur.</w:t>
      </w: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8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0" w:lineRule="atLeast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4</w:t>
      </w:r>
    </w:p>
    <w:p>
      <w:pPr>
        <w:spacing w:after="0" w:line="0" w:lineRule="atLeast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6" w:lineRule="auto"/>
        <w:ind w:left="34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Zakres przedmiotowy</w:t>
      </w:r>
    </w:p>
    <w:p>
      <w:pPr>
        <w:spacing w:after="0" w:line="26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0" w:lineRule="atLeast"/>
        <w:ind w:left="43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4.</w:t>
      </w:r>
    </w:p>
    <w:p>
      <w:pPr>
        <w:spacing w:after="0" w:line="231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0" w:lineRule="atLeast"/>
        <w:ind w:left="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Przedmiotem współpracy Gminy z podmiotami jest: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9"/>
        </w:numPr>
        <w:tabs>
          <w:tab w:val="left" w:pos="567"/>
        </w:tabs>
        <w:spacing w:after="0" w:line="0" w:lineRule="atLeast"/>
        <w:ind w:left="568" w:hanging="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realizacja zadań Gminy określonych w ustawach,</w:t>
      </w:r>
    </w:p>
    <w:p>
      <w:pPr>
        <w:numPr>
          <w:ilvl w:val="0"/>
          <w:numId w:val="9"/>
        </w:numPr>
        <w:tabs>
          <w:tab w:val="left" w:pos="568"/>
        </w:tabs>
        <w:spacing w:after="0" w:line="231" w:lineRule="auto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podwyższanie efektywności działań kierowanych do mieszkańców Gminy,</w:t>
      </w:r>
    </w:p>
    <w:p>
      <w:pPr>
        <w:numPr>
          <w:ilvl w:val="0"/>
          <w:numId w:val="9"/>
        </w:numPr>
        <w:tabs>
          <w:tab w:val="left" w:pos="568"/>
        </w:tabs>
        <w:spacing w:after="0" w:line="231" w:lineRule="auto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tworzenie systemowych rozwiązań ważnych problemów społecznych,</w:t>
      </w:r>
    </w:p>
    <w:p>
      <w:pPr>
        <w:numPr>
          <w:ilvl w:val="0"/>
          <w:numId w:val="9"/>
        </w:numPr>
        <w:tabs>
          <w:tab w:val="left" w:pos="568"/>
        </w:tabs>
        <w:spacing w:after="0" w:line="217" w:lineRule="auto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określanie potrzeb społecznych i sposobu ich zaspakajania,</w:t>
      </w:r>
    </w:p>
    <w:p>
      <w:pPr>
        <w:spacing w:after="0" w:line="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9"/>
        </w:num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konsultowanie aktów prawa lokalnego z zakresu działalności organizacji pożytku publicznego.</w:t>
      </w:r>
    </w:p>
    <w:p>
      <w:pPr>
        <w:spacing w:after="0" w:line="29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5</w:t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18" w:lineRule="auto"/>
        <w:ind w:left="300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Podmioty programu współpracy</w:t>
      </w:r>
    </w:p>
    <w:p>
      <w:pPr>
        <w:spacing w:after="0" w:line="24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3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5.</w:t>
      </w:r>
    </w:p>
    <w:p>
      <w:pPr>
        <w:spacing w:after="0" w:line="25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7" w:lineRule="auto"/>
        <w:ind w:left="8"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Program współpracy dotyczy działających na terenie Gminy organizacji pozarządowych oraz innych podmiotów prowadzących działalność pożytku publicznego.</w:t>
      </w:r>
      <w:bookmarkStart w:id="2" w:name="page3"/>
      <w:bookmarkEnd w:id="2"/>
    </w:p>
    <w:p>
      <w:pPr>
        <w:spacing w:after="0" w:line="239" w:lineRule="auto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9" w:lineRule="auto"/>
        <w:ind w:left="404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6</w:t>
      </w:r>
    </w:p>
    <w:p>
      <w:pPr>
        <w:spacing w:after="0" w:line="239" w:lineRule="auto"/>
        <w:ind w:left="404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2" w:lineRule="auto"/>
        <w:ind w:left="364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Formy współpracy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34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6.</w:t>
      </w:r>
    </w:p>
    <w:p>
      <w:pPr>
        <w:spacing w:after="0" w:line="24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9" w:lineRule="auto"/>
        <w:ind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Gmina realizuje zadania publiczne współpracując z organizacjami pozarządowymi oraz innymi podmiotami prowadzącymi działalność pożytku publicznego. Współpraca ta może odbywać się w formach finansowych i pozafinansowych.</w:t>
      </w:r>
    </w:p>
    <w:p>
      <w:pPr>
        <w:spacing w:after="0" w:line="239" w:lineRule="auto"/>
        <w:ind w:left="434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7.</w:t>
      </w:r>
    </w:p>
    <w:p>
      <w:pPr>
        <w:spacing w:after="0" w:line="23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1580"/>
          <w:tab w:val="left" w:pos="3400"/>
          <w:tab w:val="left" w:pos="4760"/>
          <w:tab w:val="left" w:pos="5000"/>
          <w:tab w:val="left" w:pos="8660"/>
        </w:tabs>
        <w:spacing w:after="0" w:line="0" w:lineRule="atLeast"/>
        <w:ind w:left="12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Pozafinansowe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formy  współpracy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Gminy  z organizacjami  pozarządowymi  dotyczą sfer:</w:t>
      </w:r>
    </w:p>
    <w:p>
      <w:pPr>
        <w:spacing w:after="0" w:line="26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0"/>
        </w:numPr>
        <w:tabs>
          <w:tab w:val="left" w:pos="700"/>
        </w:tabs>
        <w:spacing w:after="0" w:line="239" w:lineRule="auto"/>
        <w:ind w:left="70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informacyjnej, poprzez:</w:t>
      </w:r>
    </w:p>
    <w:p>
      <w:pPr>
        <w:spacing w:after="0" w:line="21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1"/>
        </w:numPr>
        <w:tabs>
          <w:tab w:val="left" w:pos="1140"/>
        </w:tabs>
        <w:spacing w:after="0" w:line="239" w:lineRule="auto"/>
        <w:ind w:left="114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prowadzenie elektronicznej bazy danych o organizacjach pozarządowych,</w:t>
      </w:r>
    </w:p>
    <w:p>
      <w:pPr>
        <w:spacing w:after="0" w:line="1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1120"/>
        </w:tabs>
        <w:spacing w:after="0" w:line="229" w:lineRule="auto"/>
        <w:ind w:left="1140" w:hanging="439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b)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informowanie o zadaniach publicznych, które będą realizowane w danym roku wraz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 podaniem wysokości środków przeznaczonych z budżetu gminy na realizację tych zadań, oraz o ogłaszanych konkursach ofert na projekty realizacji zadań publicznych, a także sposobach ich rozstrzygnięć,</w:t>
      </w:r>
    </w:p>
    <w:p>
      <w:pPr>
        <w:spacing w:after="0" w:line="11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12"/>
        </w:numPr>
        <w:tabs>
          <w:tab w:val="left" w:pos="1140"/>
        </w:tabs>
        <w:spacing w:after="0" w:line="228" w:lineRule="auto"/>
        <w:ind w:left="114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przekazywanie informacji za pośrednictwem mediów lokalnych i regionalnych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 realizacji zadań publicznych,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3"/>
        </w:numPr>
        <w:tabs>
          <w:tab w:val="left" w:pos="560"/>
        </w:tabs>
        <w:spacing w:after="0" w:line="0" w:lineRule="atLeast"/>
        <w:ind w:left="56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organizacyjnej, poprzez:</w:t>
      </w:r>
    </w:p>
    <w:p>
      <w:pPr>
        <w:spacing w:after="0" w:line="248" w:lineRule="exact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numPr>
          <w:ilvl w:val="1"/>
          <w:numId w:val="13"/>
        </w:numPr>
        <w:tabs>
          <w:tab w:val="left" w:pos="1140"/>
        </w:tabs>
        <w:spacing w:after="0" w:line="227" w:lineRule="auto"/>
        <w:ind w:left="114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 razie potrzeby tworzenie zespołów reprezentujących organizacje pozarządowe zajmujące się wybranymi zagadnieniami publicznymi,</w:t>
      </w:r>
    </w:p>
    <w:p>
      <w:pPr>
        <w:spacing w:after="0" w:line="1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13"/>
        </w:numPr>
        <w:tabs>
          <w:tab w:val="left" w:pos="1140"/>
        </w:tabs>
        <w:spacing w:after="0" w:line="236" w:lineRule="auto"/>
        <w:ind w:left="114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podejmowanie inicjatyw integrujących organizacje pozarządowe wokół zadań ważnych dla lokalnego środowiska,</w:t>
      </w:r>
    </w:p>
    <w:p>
      <w:pPr>
        <w:tabs>
          <w:tab w:val="left" w:pos="1120"/>
        </w:tabs>
        <w:spacing w:after="0" w:line="224" w:lineRule="auto"/>
        <w:ind w:left="1140" w:hanging="6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c)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współorganizowanie konferencji, spotkań itp. dotyczących współpracy gminy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 organizacjami pozarządowymi,</w:t>
      </w:r>
    </w:p>
    <w:p>
      <w:pPr>
        <w:numPr>
          <w:ilvl w:val="1"/>
          <w:numId w:val="14"/>
        </w:numPr>
        <w:tabs>
          <w:tab w:val="left" w:pos="1140"/>
        </w:tabs>
        <w:spacing w:after="0" w:line="232" w:lineRule="auto"/>
        <w:ind w:left="114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przygotowywanie sprawozdań i analiz dotyczących realizacji niniejszej uchwały;</w:t>
      </w:r>
    </w:p>
    <w:p>
      <w:pPr>
        <w:spacing w:after="0" w:line="26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5"/>
        </w:numPr>
        <w:tabs>
          <w:tab w:val="left" w:pos="560"/>
        </w:tabs>
        <w:spacing w:after="0" w:line="0" w:lineRule="atLeast"/>
        <w:ind w:left="56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szkoleniowej, poprzez:</w:t>
      </w:r>
    </w:p>
    <w:p>
      <w:pPr>
        <w:spacing w:after="0" w:line="248" w:lineRule="exact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numPr>
          <w:ilvl w:val="1"/>
          <w:numId w:val="15"/>
        </w:numPr>
        <w:spacing w:after="0" w:line="221" w:lineRule="auto"/>
        <w:ind w:left="1276" w:hanging="42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inicjowanie lub współorganizowanie szkoleń podnoszących jakość pracy organizacji pozarządowych w sferze zadań publicznych,</w:t>
      </w:r>
    </w:p>
    <w:p>
      <w:pPr>
        <w:spacing w:after="0" w:line="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15"/>
        </w:numPr>
        <w:tabs>
          <w:tab w:val="left" w:pos="1140"/>
        </w:tabs>
        <w:spacing w:after="0" w:line="227" w:lineRule="auto"/>
        <w:ind w:left="1140" w:hanging="289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inicjowanie lub współorganizowanie szkoleń dotyczących m. in. pozyskiwania środków z funduszy Unii Europejskiej,</w:t>
      </w:r>
    </w:p>
    <w:p>
      <w:pPr>
        <w:spacing w:after="0" w:line="1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15"/>
        </w:numPr>
        <w:tabs>
          <w:tab w:val="left" w:pos="1140"/>
        </w:tabs>
        <w:spacing w:after="0" w:line="0" w:lineRule="atLeast"/>
        <w:ind w:left="1140" w:hanging="289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angażowanie organizacji pozarządowych do wymiany doświadczeń i prezentacji osiągnięć;</w:t>
      </w:r>
    </w:p>
    <w:p>
      <w:pPr>
        <w:spacing w:after="0" w:line="26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5"/>
        </w:numPr>
        <w:tabs>
          <w:tab w:val="left" w:pos="560"/>
        </w:tabs>
        <w:spacing w:after="0" w:line="239" w:lineRule="auto"/>
        <w:ind w:left="56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 innych, obejmujących w szczególności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:</w:t>
      </w:r>
    </w:p>
    <w:p>
      <w:pPr>
        <w:spacing w:after="0" w:line="23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1120"/>
          <w:tab w:val="left" w:pos="2540"/>
          <w:tab w:val="left" w:pos="3220"/>
          <w:tab w:val="left" w:pos="3640"/>
          <w:tab w:val="left" w:pos="4920"/>
          <w:tab w:val="left" w:pos="6580"/>
          <w:tab w:val="left" w:pos="7040"/>
          <w:tab w:val="left" w:pos="8120"/>
        </w:tabs>
        <w:spacing w:after="0" w:line="0" w:lineRule="atLeast"/>
        <w:ind w:left="70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a)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udostępnianie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lokali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jednostkach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organizacyjnych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na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spotkania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organizacji lub organizację imprez w uzgodnieniu z kierownikiem jednostki,</w:t>
      </w:r>
    </w:p>
    <w:p>
      <w:pPr>
        <w:spacing w:after="0" w:line="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6"/>
        </w:numPr>
        <w:tabs>
          <w:tab w:val="left" w:pos="1140"/>
        </w:tabs>
        <w:spacing w:after="0" w:line="0" w:lineRule="atLeast"/>
        <w:ind w:left="1140" w:hanging="431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promocja działań na stronie internetowej gminy, oraz w innych gminnych publikacjach.</w:t>
      </w:r>
    </w:p>
    <w:p>
      <w:pPr>
        <w:spacing w:after="0" w:line="239" w:lineRule="auto"/>
        <w:ind w:left="442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8.</w:t>
      </w:r>
    </w:p>
    <w:p>
      <w:pPr>
        <w:spacing w:after="0" w:line="239" w:lineRule="auto"/>
        <w:ind w:left="442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1" w:lineRule="auto"/>
        <w:ind w:left="120" w:firstLine="436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Współpraca o charakterze finansowym, polegająca na zlecaniu realizacji zadań publicznych, może odbywać się w formach:</w:t>
      </w:r>
    </w:p>
    <w:p>
      <w:pPr>
        <w:spacing w:after="0" w:line="263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7"/>
        </w:numPr>
        <w:tabs>
          <w:tab w:val="left" w:pos="1140"/>
        </w:tabs>
        <w:spacing w:after="0" w:line="228" w:lineRule="auto"/>
        <w:ind w:left="1140" w:hanging="573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powierzania wykonania zadania publicznego wraz z udzieleniem dotacji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na finansowanie jego realizacji,</w:t>
      </w:r>
    </w:p>
    <w:p>
      <w:pPr>
        <w:spacing w:after="0" w:line="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7"/>
        </w:numPr>
        <w:tabs>
          <w:tab w:val="left" w:pos="1140"/>
        </w:tabs>
        <w:spacing w:after="0" w:line="0" w:lineRule="atLeast"/>
        <w:ind w:left="1140" w:hanging="573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wspierania takiego zadania wraz z udzieleniem dotacji na dofinansowanie jego realizacji.</w:t>
      </w:r>
    </w:p>
    <w:p>
      <w:pPr>
        <w:tabs>
          <w:tab w:val="left" w:pos="1140"/>
        </w:tabs>
        <w:spacing w:after="0" w:line="0" w:lineRule="atLeast"/>
        <w:ind w:left="1140" w:hanging="443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  <w:sectPr>
          <w:pgSz w:w="11920" w:h="16845"/>
          <w:pgMar w:top="1390" w:right="1400" w:bottom="426" w:left="1420" w:header="0" w:footer="0" w:gutter="0"/>
          <w:cols w:equalWidth="0" w:num="1">
            <w:col w:w="9100"/>
          </w:cols>
          <w:docGrid w:linePitch="360" w:charSpace="0"/>
        </w:sect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bookmarkStart w:id="3" w:name="page4"/>
      <w:bookmarkEnd w:id="3"/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7</w:t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2" w:lineRule="auto"/>
        <w:ind w:left="318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Obszary i zadania Programu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3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9.</w:t>
      </w:r>
    </w:p>
    <w:p>
      <w:pPr>
        <w:spacing w:after="0" w:line="239" w:lineRule="auto"/>
        <w:ind w:left="434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Ustala się następujące zadania realizowane w ramach Programu w roku 202</w:t>
      </w:r>
      <w:r>
        <w:rPr>
          <w:rFonts w:hint="default" w:ascii="Times New Roman" w:hAnsi="Times New Roman" w:eastAsia="Times New Roman" w:cs="Times New Roman"/>
          <w:color w:val="auto"/>
          <w:sz w:val="23"/>
          <w:szCs w:val="23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:</w:t>
      </w:r>
    </w:p>
    <w:p>
      <w:pPr>
        <w:spacing w:after="0" w:line="28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0" w:lineRule="atLeast"/>
        <w:ind w:left="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I. dla obszaru - ochrona i promocja zdrowia (realizacja programów profilaktycznych), zadania:</w:t>
      </w:r>
    </w:p>
    <w:p>
      <w:pPr>
        <w:spacing w:after="0" w:line="23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408"/>
        </w:tabs>
        <w:spacing w:after="0" w:line="227" w:lineRule="auto"/>
        <w:ind w:left="428" w:hanging="419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1.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organizacja wypoczynku dla dzieci i młodzieży z rodzin wymagających pomocy (wakacje, ferie zimowe),</w:t>
      </w:r>
    </w:p>
    <w:p>
      <w:pPr>
        <w:spacing w:after="0" w:line="1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8"/>
        </w:numPr>
        <w:tabs>
          <w:tab w:val="left" w:pos="428"/>
        </w:tabs>
        <w:spacing w:after="0" w:line="0" w:lineRule="atLeast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promocja zdrowego stylu życia, w tym organizacja ogólnodostępnych kampanii edukacyjnych,</w:t>
      </w:r>
    </w:p>
    <w:p>
      <w:pPr>
        <w:spacing w:after="0" w:line="13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18"/>
        </w:numPr>
        <w:tabs>
          <w:tab w:val="left" w:pos="428"/>
        </w:tabs>
        <w:spacing w:after="0" w:line="227" w:lineRule="auto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zagospodarowanie czasu wolnego dzieciom i młodzieży na terenie miejsca zamieszkania, poprzez rozwijanie zainteresowań i talentów, poprawę sprawności fizycznej.</w:t>
      </w:r>
    </w:p>
    <w:p>
      <w:pPr>
        <w:spacing w:after="0" w:line="24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II. dla obszaru– kultura, sztuka, ochrona dóbr kultury i tradycji, zadania:</w:t>
      </w:r>
    </w:p>
    <w:p>
      <w:pPr>
        <w:spacing w:after="0" w:line="25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408"/>
        </w:tabs>
        <w:spacing w:after="0" w:line="229" w:lineRule="auto"/>
        <w:ind w:left="428" w:hanging="419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1.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realizacja programów w zakresie edukacji kulturalnej, organizacja wydarzeń kulturalnych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i edukacyjnych, w szczególności koncertów, występów artystycznych, spektakli, konkursów, wystaw, dyskusji, prelekcji, plenerów, happeningów itp. przedsięwzięć artystycznych;</w:t>
      </w:r>
    </w:p>
    <w:p>
      <w:pPr>
        <w:numPr>
          <w:ilvl w:val="0"/>
          <w:numId w:val="19"/>
        </w:numPr>
        <w:tabs>
          <w:tab w:val="left" w:pos="428"/>
        </w:tabs>
        <w:spacing w:after="0" w:line="231" w:lineRule="auto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ochrona i odnowa lokalnych zabytków.</w:t>
      </w:r>
    </w:p>
    <w:p>
      <w:pPr>
        <w:spacing w:after="0" w:line="26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0" w:lineRule="atLeast"/>
        <w:ind w:left="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III. dla obszaru – pomoc społeczna, zadania:</w:t>
      </w:r>
    </w:p>
    <w:p>
      <w:pPr>
        <w:spacing w:after="0" w:line="0" w:lineRule="atLeast"/>
        <w:ind w:left="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0"/>
        </w:numPr>
        <w:tabs>
          <w:tab w:val="left" w:pos="428"/>
        </w:tabs>
        <w:spacing w:after="0" w:line="0" w:lineRule="atLeast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organizowanie spotkań dla osób samotnych i niepełnosprawnych, np.: Klub Seniora, Wigilia, itp.</w:t>
      </w:r>
    </w:p>
    <w:p>
      <w:pPr>
        <w:spacing w:after="0" w:line="14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1"/>
        </w:numPr>
        <w:tabs>
          <w:tab w:val="left" w:pos="428"/>
        </w:tabs>
        <w:spacing w:after="0" w:line="227" w:lineRule="auto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Współpraca w zakresie pozyskiwania środków z Funduszy Unijnych – wspólne wnioskowanie/partnerstwo,</w:t>
      </w:r>
    </w:p>
    <w:p>
      <w:pPr>
        <w:spacing w:after="0" w:line="24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1"/>
        </w:numPr>
        <w:tabs>
          <w:tab w:val="left" w:pos="428"/>
        </w:tabs>
        <w:spacing w:after="0" w:line="0" w:lineRule="atLeast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Wolontariat praca przy wydawaniu żywności z Banku Żywności.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0" w:lineRule="atLeast"/>
        <w:ind w:left="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IV. dla obszaru - upowszechnianie kultury fizycznej i sportu, zadania:</w:t>
      </w:r>
    </w:p>
    <w:p>
      <w:pPr>
        <w:spacing w:after="0" w:line="24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2"/>
        </w:numPr>
        <w:tabs>
          <w:tab w:val="left" w:pos="428"/>
        </w:tabs>
        <w:spacing w:after="0" w:line="316" w:lineRule="exact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organizacja imprez mających na celu upowszechnianie aktywności sportowej wśród mieszkańców gminy.</w:t>
      </w:r>
    </w:p>
    <w:p>
      <w:pPr>
        <w:tabs>
          <w:tab w:val="left" w:pos="428"/>
        </w:tabs>
        <w:spacing w:after="0" w:line="316" w:lineRule="exact"/>
        <w:ind w:left="4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23"/>
        </w:numPr>
        <w:tabs>
          <w:tab w:val="left" w:pos="4468"/>
        </w:tabs>
        <w:spacing w:after="0" w:line="233" w:lineRule="exact"/>
        <w:ind w:left="446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10.</w:t>
      </w:r>
    </w:p>
    <w:p>
      <w:pPr>
        <w:tabs>
          <w:tab w:val="left" w:pos="4468"/>
        </w:tabs>
        <w:spacing w:after="0" w:line="233" w:lineRule="exact"/>
        <w:ind w:left="446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0" w:lineRule="atLeast"/>
        <w:ind w:left="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Na realizację zadań zawartych w  Programie na rok 202</w:t>
      </w:r>
      <w:r>
        <w:rPr>
          <w:rFonts w:hint="default" w:ascii="Times New Roman" w:hAnsi="Times New Roman" w:eastAsia="Times New Roman" w:cs="Times New Roman"/>
          <w:color w:val="auto"/>
          <w:sz w:val="23"/>
          <w:szCs w:val="23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planuje się przeznaczyć kwotę </w:t>
      </w:r>
      <w:r>
        <w:rPr>
          <w:rFonts w:hint="default" w:ascii="Times New Roman" w:hAnsi="Times New Roman" w:eastAsia="Times New Roman" w:cs="Times New Roman"/>
          <w:b/>
          <w:color w:val="auto"/>
          <w:sz w:val="23"/>
          <w:szCs w:val="23"/>
          <w:lang w:val="pl-PL"/>
        </w:rPr>
        <w:t>10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.000,00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zł (</w:t>
      </w:r>
      <w:r>
        <w:rPr>
          <w:rFonts w:hint="default" w:ascii="Times New Roman" w:hAnsi="Times New Roman" w:eastAsia="Times New Roman" w:cs="Times New Roman"/>
          <w:b/>
          <w:color w:val="auto"/>
          <w:sz w:val="23"/>
          <w:szCs w:val="23"/>
          <w:lang w:val="pl-PL"/>
        </w:rPr>
        <w:t>dziesięć</w:t>
      </w: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 xml:space="preserve"> tysięcy złotych).</w:t>
      </w:r>
    </w:p>
    <w:p>
      <w:pPr>
        <w:tabs>
          <w:tab w:val="left" w:pos="228"/>
        </w:tabs>
        <w:spacing w:after="0" w:line="0" w:lineRule="atLeast"/>
        <w:ind w:left="22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1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4" w:lineRule="auto"/>
        <w:ind w:left="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2. Ostateczna kwotę środków przeznaczonych na realizację zadań publicznych objętych niniejszym Rocznym Programem określi uchwała budżetowa.</w:t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br w:type="textWrapping"/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8</w:t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2" w:lineRule="auto"/>
        <w:ind w:left="278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Zlecanie realizacji zadań publicznych</w:t>
      </w:r>
    </w:p>
    <w:p>
      <w:pPr>
        <w:spacing w:after="0" w:line="23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28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11.</w:t>
      </w:r>
    </w:p>
    <w:p>
      <w:pPr>
        <w:spacing w:after="0" w:line="239" w:lineRule="auto"/>
        <w:ind w:left="428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Dotacja, o której mowa w §10, nie może być udzielona na:</w:t>
      </w:r>
    </w:p>
    <w:p>
      <w:pPr>
        <w:spacing w:after="0" w:line="265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4"/>
        </w:numPr>
        <w:tabs>
          <w:tab w:val="left" w:pos="708"/>
        </w:tabs>
        <w:spacing w:after="0" w:line="227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dotowanie przedsięwzięć, które są dofinansowywane z budżetu gminy lub jego funduszy celowych na podstawie przepisów szczególnych,</w:t>
      </w:r>
    </w:p>
    <w:p>
      <w:pPr>
        <w:spacing w:after="0" w:line="1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4"/>
        </w:numPr>
        <w:tabs>
          <w:tab w:val="left" w:pos="708"/>
        </w:tabs>
        <w:spacing w:after="0" w:line="218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pokrycie deficytu zrealizowanych wcześniej przedsięwzięć oraz refundację kosztów,</w:t>
      </w:r>
    </w:p>
    <w:p>
      <w:pPr>
        <w:numPr>
          <w:ilvl w:val="0"/>
          <w:numId w:val="24"/>
        </w:numPr>
        <w:tabs>
          <w:tab w:val="left" w:pos="70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zadania i zakupy inwestycyjne,</w:t>
      </w:r>
    </w:p>
    <w:p>
      <w:pPr>
        <w:numPr>
          <w:ilvl w:val="0"/>
          <w:numId w:val="24"/>
        </w:numPr>
        <w:tabs>
          <w:tab w:val="left" w:pos="70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budowę, zakup budynków lub lokali, zakup gruntów,</w:t>
      </w:r>
    </w:p>
    <w:p>
      <w:pPr>
        <w:numPr>
          <w:ilvl w:val="0"/>
          <w:numId w:val="24"/>
        </w:numPr>
        <w:tabs>
          <w:tab w:val="left" w:pos="70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działalność gospodarczą podmiotów prowadzących działalność pożytku publicznego,</w:t>
      </w:r>
    </w:p>
    <w:p>
      <w:pPr>
        <w:numPr>
          <w:ilvl w:val="0"/>
          <w:numId w:val="24"/>
        </w:numPr>
        <w:tabs>
          <w:tab w:val="left" w:pos="70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udzielanie pomocy finansowej osobom fizycznym lub prawnym,</w:t>
      </w:r>
    </w:p>
    <w:p>
      <w:pPr>
        <w:numPr>
          <w:ilvl w:val="0"/>
          <w:numId w:val="24"/>
        </w:numPr>
        <w:tabs>
          <w:tab w:val="left" w:pos="70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działalność polityczną i religijną.</w:t>
      </w:r>
    </w:p>
    <w:p>
      <w:pPr>
        <w:tabs>
          <w:tab w:val="left" w:pos="708"/>
        </w:tabs>
        <w:spacing w:after="0" w:line="231" w:lineRule="auto"/>
        <w:ind w:left="708" w:hanging="423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28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bookmarkStart w:id="4" w:name="page5"/>
      <w:bookmarkEnd w:id="4"/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12.</w:t>
      </w:r>
    </w:p>
    <w:p>
      <w:pPr>
        <w:spacing w:after="0" w:line="24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9" w:lineRule="auto"/>
        <w:ind w:left="8"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Ogłaszając otwarty konkurs ofert w celu zlecenia realizacji zadań organizacjom pozarządowym oraz innym podmiotom prowadzącym działalność pożytku publicznego Wójt opublikuje informację o nim: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5"/>
        </w:numPr>
        <w:tabs>
          <w:tab w:val="left" w:pos="368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 Biuletynie Informacji Publicznej,</w:t>
      </w:r>
    </w:p>
    <w:p>
      <w:pPr>
        <w:spacing w:after="0" w:line="1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5"/>
        </w:numPr>
        <w:tabs>
          <w:tab w:val="left" w:pos="36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umieści ją na tablicy ogłoszeniowej Urzędu Gminy,</w:t>
      </w:r>
    </w:p>
    <w:p>
      <w:pPr>
        <w:numPr>
          <w:ilvl w:val="0"/>
          <w:numId w:val="25"/>
        </w:numPr>
        <w:tabs>
          <w:tab w:val="left" w:pos="368"/>
        </w:tabs>
        <w:spacing w:after="0" w:line="218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na stronie internetowej Gminy.</w:t>
      </w: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31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9</w:t>
      </w:r>
    </w:p>
    <w:p>
      <w:pPr>
        <w:spacing w:after="0" w:line="239" w:lineRule="auto"/>
        <w:ind w:left="404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2" w:lineRule="auto"/>
        <w:ind w:left="968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Sposób tworzenia programu, przebieg konsultacji oraz wybór realizatorów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4548"/>
        </w:tabs>
        <w:spacing w:after="0" w:line="239" w:lineRule="auto"/>
        <w:jc w:val="center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13.</w:t>
      </w:r>
    </w:p>
    <w:p>
      <w:pPr>
        <w:spacing w:after="0" w:line="217" w:lineRule="exact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numPr>
          <w:ilvl w:val="0"/>
          <w:numId w:val="26"/>
        </w:numPr>
        <w:tabs>
          <w:tab w:val="left" w:pos="568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Roczny Program został opracowany w oparciu o ustawę.</w:t>
      </w:r>
    </w:p>
    <w:p>
      <w:pPr>
        <w:spacing w:after="0" w:line="264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6"/>
        </w:numPr>
        <w:tabs>
          <w:tab w:val="left" w:pos="568"/>
        </w:tabs>
        <w:spacing w:after="0" w:line="229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Roczny Program został opracowany po konsultacjach przeprowadzonych w sposób określony w uchwale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Rady Gminy Słupia (Konecka) NR XX/124/2016 z dnia </w:t>
      </w:r>
      <w:r>
        <w:rPr>
          <w:rFonts w:ascii="Times New Roman" w:hAnsi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14 czerwca 2016 r. oraz w uchwale Rady Gminy Słupia (Konecka) NR XXI/130/2016 </w:t>
      </w:r>
      <w:r>
        <w:rPr>
          <w:rFonts w:ascii="Times New Roman" w:hAnsi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cs="Times New Roman"/>
          <w:color w:val="auto"/>
          <w:sz w:val="23"/>
          <w:szCs w:val="23"/>
        </w:rPr>
        <w:t>z dnia 18 lipca 2016 r. w sprawie zmiany Uchwały Nr XX/124/2016 w sprawie określenia zasad i trybu przeprowadzania konsultacji społecznych z mieszkańcami Gminy Słupia Konecka.</w:t>
      </w:r>
    </w:p>
    <w:p>
      <w:pPr>
        <w:spacing w:after="0" w:line="240" w:lineRule="auto"/>
        <w:ind w:left="708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6"/>
        </w:numPr>
        <w:tabs>
          <w:tab w:val="left" w:pos="568"/>
        </w:tabs>
        <w:spacing w:after="0" w:line="229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W celu  uzyskania  uwag  i  propozycji  od  organizacji  pozarządowych,  Projekt  Rocznego Programu zamieszcza się na stronie Internetowej Gminy Słupia Konecka </w:t>
      </w:r>
      <w:r>
        <w:fldChar w:fldCharType="begin"/>
      </w:r>
      <w:r>
        <w:instrText xml:space="preserve"> HYPERLINK "http://www.slupiakonecka.pl/"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3"/>
          <w:szCs w:val="23"/>
          <w:u w:val="single"/>
        </w:rPr>
        <w:t>http://www.slupiakonecka.pl/</w:t>
      </w:r>
      <w:r>
        <w:rPr>
          <w:rFonts w:ascii="Times New Roman" w:hAnsi="Times New Roman" w:eastAsia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FF"/>
          <w:sz w:val="23"/>
          <w:szCs w:val="23"/>
        </w:rPr>
        <w:fldChar w:fldCharType="end"/>
      </w:r>
      <w:r>
        <w:rPr>
          <w:rFonts w:ascii="Times New Roman" w:hAnsi="Times New Roman" w:eastAsia="Times New Roman" w:cs="Times New Roman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 Biuletynie Informacji Publicznej oraz na tablicy ogłoszeń</w:t>
      </w:r>
      <w:r>
        <w:rPr>
          <w:rFonts w:ascii="Times New Roman" w:hAnsi="Times New Roman" w:eastAsia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FF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sz w:val="23"/>
          <w:szCs w:val="23"/>
        </w:rPr>
        <w:t>w Urzędzie Gminy Słupia Konecka</w:t>
      </w:r>
    </w:p>
    <w:p>
      <w:pPr>
        <w:tabs>
          <w:tab w:val="left" w:pos="568"/>
        </w:tabs>
        <w:spacing w:after="0" w:line="0" w:lineRule="atLeast"/>
        <w:ind w:left="568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0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tabs>
          <w:tab w:val="left" w:pos="4468"/>
        </w:tabs>
        <w:spacing w:after="0" w:line="248" w:lineRule="exact"/>
        <w:ind w:left="284"/>
        <w:jc w:val="center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14.</w:t>
      </w:r>
    </w:p>
    <w:p>
      <w:pPr>
        <w:pStyle w:val="6"/>
        <w:numPr>
          <w:ilvl w:val="0"/>
          <w:numId w:val="23"/>
        </w:numPr>
        <w:tabs>
          <w:tab w:val="left" w:pos="288"/>
        </w:tabs>
        <w:spacing w:after="0" w:line="0" w:lineRule="atLeast"/>
        <w:ind w:hanging="72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Skład Komisji Konkursowej oraz regulamin jej pracy określa każdorazowo zarządzeniem Wójt.</w:t>
      </w:r>
    </w:p>
    <w:p>
      <w:pPr>
        <w:spacing w:after="0" w:line="26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pStyle w:val="6"/>
        <w:numPr>
          <w:ilvl w:val="0"/>
          <w:numId w:val="27"/>
        </w:numPr>
        <w:tabs>
          <w:tab w:val="left" w:pos="288"/>
        </w:tabs>
        <w:spacing w:after="0" w:line="249" w:lineRule="auto"/>
        <w:ind w:left="284" w:hanging="284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Wybranymi członkami Komisji Konkursowej powołanej w celu zaopiniowania złożonych wniosków nie mogą być osoby związane z organizacjami pozarządowymi oraz innymi podmiotami, prowadzącymi  działalność pożytku publicznego, uczestniczącymi w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otwartym konkursie.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7"/>
        </w:numPr>
        <w:tabs>
          <w:tab w:val="left" w:pos="288"/>
        </w:tabs>
        <w:spacing w:after="0" w:line="0" w:lineRule="atLeas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Z przebiegu opiniowania ofert sporządza się protokół, który powinien zawierać: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27"/>
        </w:numPr>
        <w:tabs>
          <w:tab w:val="left" w:pos="988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oznaczenie miejsca i czasu opiniowania ofert,</w:t>
      </w:r>
    </w:p>
    <w:p>
      <w:pPr>
        <w:spacing w:after="0" w:line="1" w:lineRule="exact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</w:p>
    <w:p>
      <w:pPr>
        <w:numPr>
          <w:ilvl w:val="1"/>
          <w:numId w:val="27"/>
        </w:numPr>
        <w:tabs>
          <w:tab w:val="left" w:pos="98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imiona i nazwiska członków Komisji Konkursowej,</w:t>
      </w:r>
    </w:p>
    <w:p>
      <w:pPr>
        <w:numPr>
          <w:ilvl w:val="1"/>
          <w:numId w:val="27"/>
        </w:numPr>
        <w:tabs>
          <w:tab w:val="left" w:pos="98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liczbę zgłoszonych ofert,</w:t>
      </w:r>
    </w:p>
    <w:p>
      <w:pPr>
        <w:numPr>
          <w:ilvl w:val="1"/>
          <w:numId w:val="27"/>
        </w:numPr>
        <w:tabs>
          <w:tab w:val="left" w:pos="98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nazwę zadania publicznego,</w:t>
      </w:r>
    </w:p>
    <w:p>
      <w:pPr>
        <w:spacing w:after="0" w:line="1" w:lineRule="exact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</w:p>
    <w:p>
      <w:pPr>
        <w:numPr>
          <w:ilvl w:val="1"/>
          <w:numId w:val="27"/>
        </w:numPr>
        <w:tabs>
          <w:tab w:val="left" w:pos="988"/>
        </w:tabs>
        <w:spacing w:after="0" w:line="224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wskazanie ofert odpowiadających warunkom określonym w ustawie i ogłoszeniu konkursu,</w:t>
      </w:r>
    </w:p>
    <w:p>
      <w:pPr>
        <w:spacing w:after="0" w:line="9" w:lineRule="exact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</w:p>
    <w:p>
      <w:pPr>
        <w:numPr>
          <w:ilvl w:val="1"/>
          <w:numId w:val="27"/>
        </w:numPr>
        <w:tabs>
          <w:tab w:val="left" w:pos="988"/>
        </w:tabs>
        <w:spacing w:after="0" w:line="236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wskazanie ofert nie odpowiadających warunkom określonym w ustawie i ogłoszeniu konkursu wraz z uzasadnieniem,</w:t>
      </w:r>
    </w:p>
    <w:p>
      <w:pPr>
        <w:spacing w:after="0" w:line="1" w:lineRule="exact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</w:p>
    <w:p>
      <w:pPr>
        <w:numPr>
          <w:ilvl w:val="1"/>
          <w:numId w:val="27"/>
        </w:numPr>
        <w:tabs>
          <w:tab w:val="left" w:pos="98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wskazanie wybranych ofert, na które proponuje się udzielenie dotacji albo stwierdzenie, że żadna z ofert nie została przyjęta - wraz z uzasadnieniem,</w:t>
      </w:r>
    </w:p>
    <w:p>
      <w:pPr>
        <w:numPr>
          <w:ilvl w:val="1"/>
          <w:numId w:val="27"/>
        </w:numPr>
        <w:tabs>
          <w:tab w:val="left" w:pos="98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wzmiankę o odczytaniu protokołu,</w:t>
      </w:r>
    </w:p>
    <w:p>
      <w:pPr>
        <w:numPr>
          <w:ilvl w:val="1"/>
          <w:numId w:val="27"/>
        </w:numPr>
        <w:tabs>
          <w:tab w:val="left" w:pos="1028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</w:rPr>
        <w:t>podpisy członków Komisji.</w:t>
      </w:r>
    </w:p>
    <w:p>
      <w:pPr>
        <w:spacing w:after="0" w:line="239" w:lineRule="auto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bookmarkStart w:id="5" w:name="page6"/>
      <w:bookmarkEnd w:id="5"/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15.</w:t>
      </w:r>
    </w:p>
    <w:p>
      <w:pPr>
        <w:spacing w:after="0" w:line="24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9" w:lineRule="auto"/>
        <w:ind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Decyzję o wyborze podmiotów, które uzyskały dotację oraz o jej wysokości podejmuje Wójt po zapoznaniu się z protokołem Komisji Konkursowej. Decyzja podejmowana jest w formie zarządzenia.</w:t>
      </w:r>
    </w:p>
    <w:p>
      <w:pPr>
        <w:spacing w:after="0" w:line="239" w:lineRule="auto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16.</w:t>
      </w:r>
    </w:p>
    <w:p>
      <w:pPr>
        <w:spacing w:after="0" w:line="234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9" w:lineRule="auto"/>
        <w:ind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Wykaz podmiotów i zleconych zadań, na które przyznano dotacje oraz kwot przyznanych na realizację tych zadań, zostanie opublikowany na stronach internetowych gminy i wywieszony na tablicy ogłoszeń Urzędu Gminy.</w:t>
      </w:r>
    </w:p>
    <w:p>
      <w:pPr>
        <w:spacing w:after="0" w:line="239" w:lineRule="auto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17.</w:t>
      </w:r>
    </w:p>
    <w:p>
      <w:pPr>
        <w:spacing w:after="0" w:line="235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9" w:lineRule="auto"/>
        <w:ind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Wykaz podmiotów, którym zlecono realizację zadań publicznych w 202</w:t>
      </w:r>
      <w:r>
        <w:rPr>
          <w:rFonts w:hint="default" w:ascii="Times New Roman" w:hAnsi="Times New Roman" w:eastAsia="Times New Roman" w:cs="Times New Roman"/>
          <w:color w:val="auto"/>
          <w:sz w:val="23"/>
          <w:szCs w:val="23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roku, zadań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i kwot dotacji przyznanych na te zadania, będzie opublikowany w załączniku do sprawozdania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 wykonania budżetu gminy za rok 202</w:t>
      </w:r>
      <w:r>
        <w:rPr>
          <w:rFonts w:hint="default" w:ascii="Times New Roman" w:hAnsi="Times New Roman" w:eastAsia="Times New Roman" w:cs="Times New Roman"/>
          <w:color w:val="auto"/>
          <w:sz w:val="23"/>
          <w:szCs w:val="23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.</w:t>
      </w:r>
    </w:p>
    <w:p>
      <w:pPr>
        <w:spacing w:after="0" w:line="0" w:lineRule="atLeast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18.</w:t>
      </w:r>
    </w:p>
    <w:p>
      <w:pPr>
        <w:spacing w:after="0" w:line="24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44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 imieniu Wójta kontrolę merytoryczną i finansową nad realizacją zadań publicznych przez podmioty sprawują odpowiednie, wyznaczone zarządzeniem, komórki Urzędu Gminy poprzez:</w:t>
      </w:r>
    </w:p>
    <w:p>
      <w:pPr>
        <w:spacing w:after="0" w:line="24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8"/>
        </w:numPr>
        <w:tabs>
          <w:tab w:val="left" w:pos="700"/>
        </w:tabs>
        <w:spacing w:after="0" w:line="0" w:lineRule="atLeas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wizytowanie podmiotów i ocenę sposobu realizacji zleconych zadań,</w:t>
      </w:r>
    </w:p>
    <w:p>
      <w:pPr>
        <w:spacing w:after="0" w:line="8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28"/>
        </w:numPr>
        <w:tabs>
          <w:tab w:val="left" w:pos="700"/>
        </w:tabs>
        <w:spacing w:after="0" w:line="229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egzekwowanie przestrzegania postanowień zawartych w ustawie, umowach i Programie Współpracy na 202</w:t>
      </w:r>
      <w:r>
        <w:rPr>
          <w:rFonts w:hint="default" w:ascii="Times New Roman" w:hAnsi="Times New Roman" w:eastAsia="Times New Roman" w:cs="Times New Roman"/>
          <w:color w:val="auto"/>
          <w:sz w:val="23"/>
          <w:szCs w:val="23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rok,</w:t>
      </w:r>
    </w:p>
    <w:p>
      <w:pPr>
        <w:numPr>
          <w:ilvl w:val="0"/>
          <w:numId w:val="28"/>
        </w:numPr>
        <w:tabs>
          <w:tab w:val="left" w:pos="700"/>
        </w:tabs>
        <w:spacing w:after="0" w:line="231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analizę i ocenę przedkładanych przez podmioty rozliczeń i sprawozdań,</w:t>
      </w:r>
    </w:p>
    <w:p>
      <w:pPr>
        <w:pStyle w:val="6"/>
        <w:numPr>
          <w:ilvl w:val="0"/>
          <w:numId w:val="28"/>
        </w:numPr>
        <w:tabs>
          <w:tab w:val="left" w:pos="700"/>
        </w:tabs>
        <w:spacing w:after="0" w:line="224" w:lineRule="auto"/>
        <w:ind w:hanging="72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egzekwowanie od podmiotów wyjaśnień, zwrotu środków niewykorzystanych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lub wykorzystanych niezgodnie z umową.</w:t>
      </w:r>
    </w:p>
    <w:p>
      <w:pPr>
        <w:spacing w:after="0" w:line="0" w:lineRule="atLeast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19.</w:t>
      </w:r>
    </w:p>
    <w:p>
      <w:pPr>
        <w:spacing w:after="0" w:line="24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26" w:lineRule="auto"/>
        <w:ind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Wójt na podstawie własnego rozeznania potrzeb lokalnych lub na wniosek organizacji pozarządowych oraz innych podmiotów prowadzących działalność pożytku publicznego może określić w ciągu roku kolejne zadania i ogłosić otwarte konkursy na ich realizację przez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te podmioty, o ile w budżecie będą zabezpieczone środki na ten cel.</w:t>
      </w:r>
    </w:p>
    <w:p>
      <w:pPr>
        <w:spacing w:after="0" w:line="26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39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10</w:t>
      </w:r>
    </w:p>
    <w:p>
      <w:pPr>
        <w:spacing w:after="0" w:line="239" w:lineRule="auto"/>
        <w:ind w:left="39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2" w:lineRule="auto"/>
        <w:ind w:left="404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Ewaluacja</w:t>
      </w:r>
    </w:p>
    <w:p>
      <w:pPr>
        <w:spacing w:after="0" w:line="24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9" w:lineRule="auto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20.</w:t>
      </w:r>
    </w:p>
    <w:p>
      <w:pPr>
        <w:spacing w:after="0" w:line="235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55" w:lineRule="auto"/>
        <w:ind w:firstLine="705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Wnioski, uwagi i propozycje dotyczące funkcjonowania Programu Współpracy w 202</w:t>
      </w:r>
      <w:r>
        <w:rPr>
          <w:rFonts w:hint="default" w:ascii="Times New Roman" w:hAnsi="Times New Roman" w:eastAsia="Times New Roman" w:cs="Times New Roman"/>
          <w:color w:val="auto"/>
          <w:sz w:val="23"/>
          <w:szCs w:val="23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roku, mogą być zgłaszane na bieżąco Radzie Gminy za pośrednictwem Komisji Finansów, Oświaty, Kultury, Kultury Fizycznej, Zdrowia i Opieki Społecznej lub Wójta.</w:t>
      </w:r>
    </w:p>
    <w:p>
      <w:pPr>
        <w:spacing w:after="0" w:line="0" w:lineRule="atLeast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0" w:lineRule="atLeast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§ 21.</w:t>
      </w:r>
    </w:p>
    <w:p>
      <w:pPr>
        <w:spacing w:after="0" w:line="0" w:lineRule="atLeast"/>
        <w:ind w:left="4280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Przed wniesieniem pod obrady Rady Gminy Rocznego Programu zostaną przeprowadzone konsultacje.</w:t>
      </w:r>
    </w:p>
    <w:p>
      <w:pPr>
        <w:spacing w:after="0" w:line="239" w:lineRule="auto"/>
        <w:ind w:left="3627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bookmarkStart w:id="6" w:name="page7"/>
      <w:bookmarkEnd w:id="6"/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Rozdział 11</w:t>
      </w:r>
    </w:p>
    <w:p>
      <w:pPr>
        <w:spacing w:after="0" w:line="239" w:lineRule="auto"/>
        <w:ind w:left="3627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232" w:lineRule="auto"/>
        <w:ind w:left="2547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Sposób oceny realizacji programu</w:t>
      </w:r>
    </w:p>
    <w:p>
      <w:pPr>
        <w:spacing w:after="0" w:line="246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29"/>
        </w:numPr>
        <w:tabs>
          <w:tab w:val="left" w:pos="4107"/>
        </w:tabs>
        <w:spacing w:after="0" w:line="239" w:lineRule="auto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auto"/>
          <w:sz w:val="23"/>
          <w:szCs w:val="23"/>
        </w:rPr>
        <w:t>22.</w:t>
      </w:r>
    </w:p>
    <w:p>
      <w:pPr>
        <w:tabs>
          <w:tab w:val="left" w:pos="4107"/>
        </w:tabs>
        <w:spacing w:after="0" w:line="239" w:lineRule="auto"/>
        <w:ind w:left="4107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spacing w:after="0" w:line="9" w:lineRule="exact"/>
        <w:jc w:val="both"/>
        <w:rPr>
          <w:rFonts w:ascii="Times New Roman" w:hAnsi="Times New Roman" w:eastAsia="Times New Roman" w:cs="Times New Roman"/>
          <w:b/>
          <w:color w:val="auto"/>
          <w:sz w:val="23"/>
          <w:szCs w:val="23"/>
        </w:rPr>
      </w:pPr>
    </w:p>
    <w:p>
      <w:pPr>
        <w:numPr>
          <w:ilvl w:val="0"/>
          <w:numId w:val="29"/>
        </w:numPr>
        <w:tabs>
          <w:tab w:val="left" w:pos="367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Miernikami  efektywności realizacji  Programu będą informacje  dotyczące w szczególności:</w:t>
      </w:r>
    </w:p>
    <w:p>
      <w:pPr>
        <w:spacing w:after="0" w:line="293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2"/>
          <w:numId w:val="30"/>
        </w:numPr>
        <w:tabs>
          <w:tab w:val="left" w:pos="1067"/>
        </w:tabs>
        <w:spacing w:after="0" w:line="237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informacja o planowanych i wykorzystanych środkach finansowych z budżetu gminy na poszczególne zadania oraz informacja o liczbie ofert nie spełniających wymogów formalnych i nie przyjętych do realizacji,</w:t>
      </w:r>
    </w:p>
    <w:p>
      <w:pPr>
        <w:spacing w:after="0" w:line="1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2"/>
          <w:numId w:val="30"/>
        </w:numPr>
        <w:tabs>
          <w:tab w:val="left" w:pos="1067"/>
        </w:tabs>
        <w:spacing w:after="0" w:line="234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liczba ofert złożonych w otwartych konkursach ofert,</w:t>
      </w:r>
    </w:p>
    <w:p>
      <w:pPr>
        <w:numPr>
          <w:ilvl w:val="2"/>
          <w:numId w:val="30"/>
        </w:numPr>
        <w:tabs>
          <w:tab w:val="left" w:pos="1067"/>
        </w:tabs>
        <w:spacing w:after="0" w:line="235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liczba zawartych umów na realizację  zadania publicznego,</w:t>
      </w:r>
    </w:p>
    <w:p>
      <w:pPr>
        <w:spacing w:after="0" w:line="9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2"/>
          <w:numId w:val="30"/>
        </w:numPr>
        <w:tabs>
          <w:tab w:val="left" w:pos="1067"/>
        </w:tabs>
        <w:spacing w:after="0" w:line="0" w:lineRule="atLeas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wysokość kwot udzielonych dotacji w  poszczególnych obszarach zadaniowych,</w:t>
      </w:r>
    </w:p>
    <w:p>
      <w:pPr>
        <w:numPr>
          <w:ilvl w:val="2"/>
          <w:numId w:val="30"/>
        </w:numPr>
        <w:tabs>
          <w:tab w:val="left" w:pos="1067"/>
        </w:tabs>
        <w:spacing w:after="0" w:line="235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wysokość własnych środków finansowych lub pozyskanych z innych źródeł niż</w:t>
      </w:r>
    </w:p>
    <w:p>
      <w:pPr>
        <w:spacing w:after="0" w:line="21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spacing w:after="0" w:line="232" w:lineRule="auto"/>
        <w:ind w:left="1067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z budżetu Gminy, przeznaczonych przez organizacje pozarządowe na realizację zadań publicznych – ogółem oraz jako % kosztu całego zadania,</w:t>
      </w:r>
    </w:p>
    <w:p>
      <w:pPr>
        <w:spacing w:after="0" w:line="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2"/>
          <w:numId w:val="30"/>
        </w:numPr>
        <w:tabs>
          <w:tab w:val="left" w:pos="1067"/>
        </w:tabs>
        <w:spacing w:after="0" w:line="238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liczba zorganizowanych spotkań z przedstawicielami organizacji pozarządowych,</w:t>
      </w:r>
    </w:p>
    <w:p>
      <w:pPr>
        <w:spacing w:after="0" w:line="2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31"/>
        </w:numPr>
        <w:tabs>
          <w:tab w:val="left" w:pos="1067"/>
        </w:tabs>
        <w:spacing w:after="0" w:line="234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liczba realizowanych projektów partnerskich,</w:t>
      </w:r>
    </w:p>
    <w:p>
      <w:pPr>
        <w:spacing w:after="0" w:line="10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1"/>
          <w:numId w:val="31"/>
        </w:numPr>
        <w:tabs>
          <w:tab w:val="left" w:pos="1067"/>
        </w:tabs>
        <w:spacing w:after="0" w:line="0" w:lineRule="atLeas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liczba przedsięwzięć  objętych patronatem Wójta.</w:t>
      </w:r>
    </w:p>
    <w:p>
      <w:pPr>
        <w:spacing w:after="0" w:line="264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32"/>
        </w:numPr>
        <w:tabs>
          <w:tab w:val="left" w:pos="367"/>
        </w:tabs>
        <w:spacing w:after="0" w:line="0" w:lineRule="atLeas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Program Współpracy podlegać będzie systematycznej ocenie; w zakresie założeń,  procesu realizacji  i rezultatów.</w:t>
      </w:r>
    </w:p>
    <w:p>
      <w:pPr>
        <w:spacing w:after="0" w:line="277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33"/>
        </w:numPr>
        <w:tabs>
          <w:tab w:val="left" w:pos="367"/>
        </w:tabs>
        <w:spacing w:after="0" w:line="238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Wójt składa Radzie Gminy sprawozdanie z realizacji uchwały w terminie do dnia 30 kwietnia roku następującego po roku sprawozdawczym.</w:t>
      </w:r>
    </w:p>
    <w:p>
      <w:pPr>
        <w:spacing w:after="0" w:line="293" w:lineRule="exac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>
      <w:pPr>
        <w:numPr>
          <w:ilvl w:val="0"/>
          <w:numId w:val="33"/>
        </w:numPr>
        <w:tabs>
          <w:tab w:val="left" w:pos="367"/>
        </w:tabs>
        <w:spacing w:after="0" w:line="232" w:lineRule="auto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Sprawozdanie, o którym mowa w ust. 3, zostanie upublicznione na stronie internetowej oraz w  BIP Gminy.</w:t>
      </w:r>
    </w:p>
    <w:p>
      <w:pPr>
        <w:spacing w:after="53" w:line="258" w:lineRule="auto"/>
        <w:ind w:left="298"/>
        <w:rPr>
          <w:rFonts w:ascii="Times New Roman" w:hAnsi="Times New Roman" w:eastAsia="Times New Roman" w:cs="Times New Roman"/>
          <w:sz w:val="24"/>
        </w:rPr>
      </w:pPr>
    </w:p>
    <w:p>
      <w:pPr>
        <w:spacing w:after="53" w:line="258" w:lineRule="auto"/>
        <w:ind w:left="298"/>
        <w:rPr>
          <w:rFonts w:ascii="Times New Roman" w:hAnsi="Times New Roman" w:eastAsia="Times New Roman" w:cs="Times New Roman"/>
          <w:sz w:val="24"/>
        </w:rPr>
      </w:pPr>
    </w:p>
    <w:p>
      <w:pPr>
        <w:spacing w:after="53" w:line="258" w:lineRule="auto"/>
        <w:ind w:left="298"/>
        <w:rPr>
          <w:rFonts w:ascii="Times New Roman" w:hAnsi="Times New Roman" w:eastAsia="Times New Roman" w:cs="Times New Roman"/>
          <w:sz w:val="24"/>
        </w:rPr>
      </w:pPr>
    </w:p>
    <w:p>
      <w:pPr>
        <w:spacing w:after="53" w:line="258" w:lineRule="auto"/>
        <w:ind w:left="298"/>
        <w:rPr>
          <w:rFonts w:ascii="Times New Roman" w:hAnsi="Times New Roman" w:eastAsia="Times New Roman" w:cs="Times New Roman"/>
          <w:sz w:val="24"/>
        </w:rPr>
      </w:pPr>
    </w:p>
    <w:p>
      <w:pPr>
        <w:spacing w:after="53" w:line="258" w:lineRule="auto"/>
        <w:ind w:left="298"/>
        <w:rPr>
          <w:rFonts w:ascii="Times New Roman" w:hAnsi="Times New Roman" w:eastAsia="Times New Roman" w:cs="Times New Roman"/>
          <w:sz w:val="24"/>
        </w:rPr>
      </w:pPr>
    </w:p>
    <w:p>
      <w:bookmarkStart w:id="7" w:name="_GoBack"/>
      <w:bookmarkEnd w:id="7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2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 w:tentative="0">
      <w:start w:val="7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lvl w:ilvl="0" w:tentative="0">
      <w:start w:val="2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lvl w:ilvl="0" w:tentative="0">
      <w:start w:val="1"/>
      <w:numFmt w:val="decimal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lvl w:ilvl="0" w:tentative="0">
      <w:start w:val="2"/>
      <w:numFmt w:val="decimal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7"/>
    <w:lvl w:ilvl="0" w:tentative="0">
      <w:start w:val="1"/>
      <w:numFmt w:val="decimal"/>
      <w:lvlText w:val="%1)"/>
      <w:lvlJc w:val="left"/>
      <w:rPr>
        <w:b/>
      </w:rPr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8">
    <w:nsid w:val="0000000A"/>
    <w:multiLevelType w:val="multilevel"/>
    <w:tmpl w:val="0000000A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9">
    <w:nsid w:val="0000000B"/>
    <w:multiLevelType w:val="multilevel"/>
    <w:tmpl w:val="0000000B"/>
    <w:lvl w:ilvl="0" w:tentative="0">
      <w:start w:val="1"/>
      <w:numFmt w:val="lowerLetter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0">
    <w:nsid w:val="0000000C"/>
    <w:multiLevelType w:val="multilevel"/>
    <w:tmpl w:val="0000000C"/>
    <w:lvl w:ilvl="0" w:tentative="0">
      <w:start w:val="1"/>
      <w:numFmt w:val="decimal"/>
      <w:lvlText w:val="%1"/>
      <w:lvlJc w:val="left"/>
    </w:lvl>
    <w:lvl w:ilvl="1" w:tentative="0">
      <w:start w:val="3"/>
      <w:numFmt w:val="lowerLetter"/>
      <w:lvlText w:val="%2)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1">
    <w:nsid w:val="0000000D"/>
    <w:multiLevelType w:val="multilevel"/>
    <w:tmpl w:val="0000000D"/>
    <w:lvl w:ilvl="0" w:tentative="0">
      <w:start w:val="2"/>
      <w:numFmt w:val="decimal"/>
      <w:lvlText w:val="%1."/>
      <w:lvlJc w:val="left"/>
    </w:lvl>
    <w:lvl w:ilvl="1" w:tentative="0">
      <w:start w:val="1"/>
      <w:numFmt w:val="lowerLetter"/>
      <w:lvlText w:val="%2)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2">
    <w:nsid w:val="0000000E"/>
    <w:multiLevelType w:val="multilevel"/>
    <w:tmpl w:val="0000000E"/>
    <w:lvl w:ilvl="0" w:tentative="0">
      <w:start w:val="1"/>
      <w:numFmt w:val="decimal"/>
      <w:lvlText w:val="%1"/>
      <w:lvlJc w:val="left"/>
    </w:lvl>
    <w:lvl w:ilvl="1" w:tentative="0">
      <w:start w:val="4"/>
      <w:numFmt w:val="lowerLetter"/>
      <w:lvlText w:val="%2)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3">
    <w:nsid w:val="0000000F"/>
    <w:multiLevelType w:val="multilevel"/>
    <w:tmpl w:val="0000000F"/>
    <w:lvl w:ilvl="0" w:tentative="0">
      <w:start w:val="3"/>
      <w:numFmt w:val="decimal"/>
      <w:lvlText w:val="%1."/>
      <w:lvlJc w:val="left"/>
      <w:rPr>
        <w:b w:val="0"/>
      </w:rPr>
    </w:lvl>
    <w:lvl w:ilvl="1" w:tentative="0">
      <w:start w:val="1"/>
      <w:numFmt w:val="lowerLetter"/>
      <w:lvlText w:val="%2)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4">
    <w:nsid w:val="00000010"/>
    <w:multiLevelType w:val="multilevel"/>
    <w:tmpl w:val="00000010"/>
    <w:lvl w:ilvl="0" w:tentative="0">
      <w:start w:val="2"/>
      <w:numFmt w:val="lowerLetter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5">
    <w:nsid w:val="00000011"/>
    <w:multiLevelType w:val="multilevel"/>
    <w:tmpl w:val="00000011"/>
    <w:lvl w:ilvl="0" w:tentative="0">
      <w:start w:val="1"/>
      <w:numFmt w:val="lowerLetter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6">
    <w:nsid w:val="00000012"/>
    <w:multiLevelType w:val="multilevel"/>
    <w:tmpl w:val="00000012"/>
    <w:lvl w:ilvl="0" w:tentative="0">
      <w:start w:val="2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7">
    <w:nsid w:val="00000013"/>
    <w:multiLevelType w:val="multilevel"/>
    <w:tmpl w:val="00000013"/>
    <w:lvl w:ilvl="0" w:tentative="0">
      <w:start w:val="2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8">
    <w:nsid w:val="00000014"/>
    <w:multiLevelType w:val="multilevel"/>
    <w:tmpl w:val="00000014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9">
    <w:nsid w:val="00000015"/>
    <w:multiLevelType w:val="multilevel"/>
    <w:tmpl w:val="00000015"/>
    <w:lvl w:ilvl="0" w:tentative="0">
      <w:start w:val="2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0">
    <w:nsid w:val="00000016"/>
    <w:multiLevelType w:val="multilevel"/>
    <w:tmpl w:val="00000016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1">
    <w:nsid w:val="00000017"/>
    <w:multiLevelType w:val="multilevel"/>
    <w:tmpl w:val="00000017"/>
    <w:lvl w:ilvl="0" w:tentative="0">
      <w:start w:val="0"/>
      <w:numFmt w:val="decimal"/>
      <w:lvlText w:val="%1."/>
      <w:lvlJc w:val="left"/>
    </w:lvl>
    <w:lvl w:ilvl="1" w:tentative="0">
      <w:start w:val="1"/>
      <w:numFmt w:val="bullet"/>
      <w:lvlText w:val="§"/>
      <w:lvlJc w:val="left"/>
      <w:rPr>
        <w:b/>
      </w:rPr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2">
    <w:nsid w:val="00000018"/>
    <w:multiLevelType w:val="multilevel"/>
    <w:tmpl w:val="00000018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3">
    <w:nsid w:val="00000019"/>
    <w:multiLevelType w:val="multilevel"/>
    <w:tmpl w:val="00000019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4">
    <w:nsid w:val="0000001A"/>
    <w:multiLevelType w:val="multilevel"/>
    <w:tmpl w:val="0000001A"/>
    <w:lvl w:ilvl="0" w:tentative="0">
      <w:start w:val="0"/>
      <w:numFmt w:val="decimal"/>
      <w:lvlText w:val="%1."/>
      <w:lvlJc w:val="left"/>
    </w:lvl>
    <w:lvl w:ilvl="1" w:tentative="0">
      <w:start w:val="1"/>
      <w:numFmt w:val="bullet"/>
      <w:lvlText w:val="§"/>
      <w:lvlJc w:val="left"/>
      <w:rPr>
        <w:b/>
      </w:rPr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5">
    <w:nsid w:val="0000001D"/>
    <w:multiLevelType w:val="multilevel"/>
    <w:tmpl w:val="0000001D"/>
    <w:lvl w:ilvl="0" w:tentative="0">
      <w:start w:val="2"/>
      <w:numFmt w:val="decimal"/>
      <w:lvlText w:val="%1."/>
      <w:lvlJc w:val="left"/>
    </w:lvl>
    <w:lvl w:ilvl="1" w:tentative="0">
      <w:start w:val="1"/>
      <w:numFmt w:val="decimal"/>
      <w:lvlText w:val="%2)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6">
    <w:nsid w:val="0000001E"/>
    <w:multiLevelType w:val="multilevel"/>
    <w:tmpl w:val="0000001E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7">
    <w:nsid w:val="0000001F"/>
    <w:multiLevelType w:val="multilevel"/>
    <w:tmpl w:val="0000001F"/>
    <w:lvl w:ilvl="0" w:tentative="0">
      <w:start w:val="0"/>
      <w:numFmt w:val="decimal"/>
      <w:lvlText w:val="%1."/>
      <w:lvlJc w:val="left"/>
    </w:lvl>
    <w:lvl w:ilvl="1" w:tentative="0">
      <w:start w:val="1"/>
      <w:numFmt w:val="bullet"/>
      <w:lvlText w:val="§"/>
      <w:lvlJc w:val="left"/>
      <w:rPr>
        <w:b/>
      </w:rPr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8">
    <w:nsid w:val="00000020"/>
    <w:multiLevelType w:val="multilevel"/>
    <w:tmpl w:val="00000020"/>
    <w:lvl w:ilvl="0" w:tentative="0">
      <w:start w:val="1"/>
      <w:numFmt w:val="decimal"/>
      <w:lvlText w:val="%1"/>
      <w:lvlJc w:val="left"/>
    </w:lvl>
    <w:lvl w:ilvl="1" w:tentative="0">
      <w:start w:val="1"/>
      <w:numFmt w:val="lowerLetter"/>
      <w:lvlText w:val="%2"/>
      <w:lvlJc w:val="left"/>
    </w:lvl>
    <w:lvl w:ilvl="2" w:tentative="0">
      <w:start w:val="1"/>
      <w:numFmt w:val="lowerLetter"/>
      <w:lvlText w:val="%3)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9">
    <w:nsid w:val="00000021"/>
    <w:multiLevelType w:val="multilevel"/>
    <w:tmpl w:val="00000021"/>
    <w:lvl w:ilvl="0" w:tentative="0">
      <w:start w:val="1"/>
      <w:numFmt w:val="decimal"/>
      <w:lvlText w:val="%1"/>
      <w:lvlJc w:val="left"/>
    </w:lvl>
    <w:lvl w:ilvl="1" w:tentative="0">
      <w:start w:val="7"/>
      <w:numFmt w:val="lowerLetter"/>
      <w:lvlText w:val="%2)"/>
      <w:lvlJc w:val="left"/>
    </w:lvl>
    <w:lvl w:ilvl="2" w:tentative="0">
      <w:start w:val="1"/>
      <w:numFmt w:val="lowerLetter"/>
      <w:lvlText w:val="%3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0">
    <w:nsid w:val="00000022"/>
    <w:multiLevelType w:val="multilevel"/>
    <w:tmpl w:val="00000022"/>
    <w:lvl w:ilvl="0" w:tentative="0">
      <w:start w:val="2"/>
      <w:numFmt w:val="decimal"/>
      <w:lvlText w:val="%1."/>
      <w:lvlJc w:val="left"/>
    </w:lvl>
    <w:lvl w:ilvl="1" w:tentative="0">
      <w:start w:val="1"/>
      <w:numFmt w:val="lowerLetter"/>
      <w:lvlText w:val="%2"/>
      <w:lvlJc w:val="left"/>
    </w:lvl>
    <w:lvl w:ilvl="2" w:tentative="0">
      <w:start w:val="1"/>
      <w:numFmt w:val="lowerLetter"/>
      <w:lvlText w:val="%3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1">
    <w:nsid w:val="00000023"/>
    <w:multiLevelType w:val="multilevel"/>
    <w:tmpl w:val="00000023"/>
    <w:lvl w:ilvl="0" w:tentative="0">
      <w:start w:val="3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2">
    <w:nsid w:val="3B9D2A79"/>
    <w:multiLevelType w:val="multilevel"/>
    <w:tmpl w:val="3B9D2A7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E23D6"/>
    <w:rsid w:val="659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after="62" w:line="259" w:lineRule="auto"/>
      <w:ind w:left="3015" w:hanging="10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color w:val="auto"/>
      <w:sz w:val="25"/>
      <w:szCs w:val="25"/>
      <w:lang w:val="en-US"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2023-10-23T12:09:00Z</dcterms:created>
  <dc:creator>Ewa Kabała</dc:creator>
  <cp:lastModifiedBy>Ewa Kabała</cp:lastModifiedBy>
  <dcterms:modified xsi:type="dcterms:W3CDTF">2023-10-23T12:10:58Z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06272D2DE75442EEBF410D62D86B2139_11</vt:lpwstr>
  </property>
</Properties>
</file>